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16" w:rsidRDefault="00086E3F" w:rsidP="00F0340B">
      <w:pPr>
        <w:jc w:val="center"/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</w:pPr>
      <w:r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  <w:t>Grønlandsk skriftlig eksamener</w:t>
      </w:r>
      <w:r w:rsidR="00511078" w:rsidRPr="00511078"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  <w:t xml:space="preserve"> 2020</w:t>
      </w:r>
    </w:p>
    <w:p w:rsidR="00C82EEC" w:rsidRDefault="00C82EEC" w:rsidP="00F0340B">
      <w:pPr>
        <w:jc w:val="center"/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</w:pPr>
    </w:p>
    <w:p w:rsidR="00C82EEC" w:rsidRDefault="00C82EEC" w:rsidP="00F0340B">
      <w:pPr>
        <w:jc w:val="center"/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</w:pPr>
    </w:p>
    <w:p w:rsidR="00C82EEC" w:rsidRPr="00511078" w:rsidRDefault="00C82EEC" w:rsidP="00F0340B">
      <w:pPr>
        <w:jc w:val="center"/>
        <w:rPr>
          <w:rFonts w:ascii="Monotype Corsiva" w:hAnsi="Monotype Corsiva"/>
          <w:b/>
          <w:color w:val="1F497D" w:themeColor="text2"/>
          <w:sz w:val="48"/>
          <w:szCs w:val="48"/>
          <w:lang w:val="kl-GL"/>
        </w:rPr>
      </w:pPr>
    </w:p>
    <w:p w:rsidR="001104C2" w:rsidRDefault="00511078">
      <w:pPr>
        <w:rPr>
          <w:lang w:val="kl-GL"/>
        </w:rPr>
      </w:pPr>
      <w:r>
        <w:rPr>
          <w:noProof/>
          <w:lang w:eastAsia="da-DK"/>
        </w:rPr>
        <w:drawing>
          <wp:inline distT="0" distB="0" distL="0" distR="0">
            <wp:extent cx="6120130" cy="432689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651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</w:p>
    <w:p w:rsidR="00C82EEC" w:rsidRDefault="00C82EEC">
      <w:pPr>
        <w:rPr>
          <w:lang w:val="kl-GL"/>
        </w:rPr>
      </w:pPr>
      <w:r>
        <w:rPr>
          <w:lang w:val="kl-GL"/>
        </w:rPr>
        <w:t>IKIN juni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14837540"/>
        <w:docPartObj>
          <w:docPartGallery w:val="Table of Contents"/>
          <w:docPartUnique/>
        </w:docPartObj>
      </w:sdtPr>
      <w:sdtEndPr/>
      <w:sdtContent>
        <w:p w:rsidR="008D0E53" w:rsidRDefault="00086E3F">
          <w:pPr>
            <w:pStyle w:val="Overskrift"/>
          </w:pPr>
          <w:r>
            <w:t>Inhold</w:t>
          </w:r>
        </w:p>
        <w:p w:rsidR="00A20E3C" w:rsidRDefault="008D0E53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86572" w:history="1">
            <w:r w:rsidR="00A20E3C" w:rsidRPr="00AD38A4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  <w:lang w:val="kl-GL"/>
              </w:rPr>
              <w:t>Forord</w:t>
            </w:r>
            <w:r w:rsidR="00A20E3C">
              <w:rPr>
                <w:noProof/>
                <w:webHidden/>
              </w:rPr>
              <w:tab/>
            </w:r>
            <w:r w:rsidR="00A20E3C">
              <w:rPr>
                <w:noProof/>
                <w:webHidden/>
              </w:rPr>
              <w:fldChar w:fldCharType="begin"/>
            </w:r>
            <w:r w:rsidR="00A20E3C">
              <w:rPr>
                <w:noProof/>
                <w:webHidden/>
              </w:rPr>
              <w:instrText xml:space="preserve"> PAGEREF _Toc43386572 \h </w:instrText>
            </w:r>
            <w:r w:rsidR="00A20E3C">
              <w:rPr>
                <w:noProof/>
                <w:webHidden/>
              </w:rPr>
            </w:r>
            <w:r w:rsidR="00A20E3C">
              <w:rPr>
                <w:noProof/>
                <w:webHidden/>
              </w:rPr>
              <w:fldChar w:fldCharType="separate"/>
            </w:r>
            <w:r w:rsidR="00A20E3C">
              <w:rPr>
                <w:noProof/>
                <w:webHidden/>
              </w:rPr>
              <w:t>3</w:t>
            </w:r>
            <w:r w:rsidR="00A20E3C">
              <w:rPr>
                <w:noProof/>
                <w:webHidden/>
              </w:rPr>
              <w:fldChar w:fldCharType="end"/>
            </w:r>
          </w:hyperlink>
        </w:p>
        <w:p w:rsidR="00A20E3C" w:rsidRDefault="00B623D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386573" w:history="1">
            <w:r w:rsidR="00A20E3C" w:rsidRPr="00AD38A4">
              <w:rPr>
                <w:rStyle w:val="Hyperlink"/>
                <w:noProof/>
                <w:lang w:val="kl-GL"/>
              </w:rPr>
              <w:t>Landsresultater</w:t>
            </w:r>
            <w:r w:rsidR="00A20E3C">
              <w:rPr>
                <w:noProof/>
                <w:webHidden/>
              </w:rPr>
              <w:tab/>
            </w:r>
            <w:r w:rsidR="00A20E3C">
              <w:rPr>
                <w:noProof/>
                <w:webHidden/>
              </w:rPr>
              <w:fldChar w:fldCharType="begin"/>
            </w:r>
            <w:r w:rsidR="00A20E3C">
              <w:rPr>
                <w:noProof/>
                <w:webHidden/>
              </w:rPr>
              <w:instrText xml:space="preserve"> PAGEREF _Toc43386573 \h </w:instrText>
            </w:r>
            <w:r w:rsidR="00A20E3C">
              <w:rPr>
                <w:noProof/>
                <w:webHidden/>
              </w:rPr>
            </w:r>
            <w:r w:rsidR="00A20E3C">
              <w:rPr>
                <w:noProof/>
                <w:webHidden/>
              </w:rPr>
              <w:fldChar w:fldCharType="separate"/>
            </w:r>
            <w:r w:rsidR="00A20E3C">
              <w:rPr>
                <w:noProof/>
                <w:webHidden/>
              </w:rPr>
              <w:t>5</w:t>
            </w:r>
            <w:r w:rsidR="00A20E3C">
              <w:rPr>
                <w:noProof/>
                <w:webHidden/>
              </w:rPr>
              <w:fldChar w:fldCharType="end"/>
            </w:r>
          </w:hyperlink>
        </w:p>
        <w:p w:rsidR="00A20E3C" w:rsidRDefault="00B623D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386574" w:history="1">
            <w:r w:rsidR="00A20E3C" w:rsidRPr="00AD38A4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Karakterfordeling</w:t>
            </w:r>
            <w:r w:rsidR="00A20E3C">
              <w:rPr>
                <w:noProof/>
                <w:webHidden/>
              </w:rPr>
              <w:tab/>
            </w:r>
            <w:r w:rsidR="00A20E3C">
              <w:rPr>
                <w:noProof/>
                <w:webHidden/>
              </w:rPr>
              <w:fldChar w:fldCharType="begin"/>
            </w:r>
            <w:r w:rsidR="00A20E3C">
              <w:rPr>
                <w:noProof/>
                <w:webHidden/>
              </w:rPr>
              <w:instrText xml:space="preserve"> PAGEREF _Toc43386574 \h </w:instrText>
            </w:r>
            <w:r w:rsidR="00A20E3C">
              <w:rPr>
                <w:noProof/>
                <w:webHidden/>
              </w:rPr>
            </w:r>
            <w:r w:rsidR="00A20E3C">
              <w:rPr>
                <w:noProof/>
                <w:webHidden/>
              </w:rPr>
              <w:fldChar w:fldCharType="separate"/>
            </w:r>
            <w:r w:rsidR="00A20E3C">
              <w:rPr>
                <w:noProof/>
                <w:webHidden/>
              </w:rPr>
              <w:t>5</w:t>
            </w:r>
            <w:r w:rsidR="00A20E3C">
              <w:rPr>
                <w:noProof/>
                <w:webHidden/>
              </w:rPr>
              <w:fldChar w:fldCharType="end"/>
            </w:r>
          </w:hyperlink>
        </w:p>
        <w:p w:rsidR="00A20E3C" w:rsidRDefault="00B623D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386575" w:history="1">
            <w:r w:rsidR="00A20E3C" w:rsidRPr="00AD38A4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Karaktergennemsnit i løbet af årene</w:t>
            </w:r>
            <w:r w:rsidR="00A20E3C">
              <w:rPr>
                <w:noProof/>
                <w:webHidden/>
              </w:rPr>
              <w:tab/>
            </w:r>
            <w:r w:rsidR="00A20E3C">
              <w:rPr>
                <w:noProof/>
                <w:webHidden/>
              </w:rPr>
              <w:fldChar w:fldCharType="begin"/>
            </w:r>
            <w:r w:rsidR="00A20E3C">
              <w:rPr>
                <w:noProof/>
                <w:webHidden/>
              </w:rPr>
              <w:instrText xml:space="preserve"> PAGEREF _Toc43386575 \h </w:instrText>
            </w:r>
            <w:r w:rsidR="00A20E3C">
              <w:rPr>
                <w:noProof/>
                <w:webHidden/>
              </w:rPr>
            </w:r>
            <w:r w:rsidR="00A20E3C">
              <w:rPr>
                <w:noProof/>
                <w:webHidden/>
              </w:rPr>
              <w:fldChar w:fldCharType="separate"/>
            </w:r>
            <w:r w:rsidR="00A20E3C">
              <w:rPr>
                <w:noProof/>
                <w:webHidden/>
              </w:rPr>
              <w:t>5</w:t>
            </w:r>
            <w:r w:rsidR="00A20E3C">
              <w:rPr>
                <w:noProof/>
                <w:webHidden/>
              </w:rPr>
              <w:fldChar w:fldCharType="end"/>
            </w:r>
          </w:hyperlink>
        </w:p>
        <w:p w:rsidR="00A20E3C" w:rsidRDefault="00B623D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386576" w:history="1">
            <w:r w:rsidR="00A20E3C" w:rsidRPr="00AD38A4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</w:rPr>
              <w:t>Fordeling af opgaver i %</w:t>
            </w:r>
            <w:r w:rsidR="00A20E3C">
              <w:rPr>
                <w:noProof/>
                <w:webHidden/>
              </w:rPr>
              <w:tab/>
            </w:r>
            <w:r w:rsidR="00A20E3C">
              <w:rPr>
                <w:noProof/>
                <w:webHidden/>
              </w:rPr>
              <w:fldChar w:fldCharType="begin"/>
            </w:r>
            <w:r w:rsidR="00A20E3C">
              <w:rPr>
                <w:noProof/>
                <w:webHidden/>
              </w:rPr>
              <w:instrText xml:space="preserve"> PAGEREF _Toc43386576 \h </w:instrText>
            </w:r>
            <w:r w:rsidR="00A20E3C">
              <w:rPr>
                <w:noProof/>
                <w:webHidden/>
              </w:rPr>
            </w:r>
            <w:r w:rsidR="00A20E3C">
              <w:rPr>
                <w:noProof/>
                <w:webHidden/>
              </w:rPr>
              <w:fldChar w:fldCharType="separate"/>
            </w:r>
            <w:r w:rsidR="00A20E3C">
              <w:rPr>
                <w:noProof/>
                <w:webHidden/>
              </w:rPr>
              <w:t>5</w:t>
            </w:r>
            <w:r w:rsidR="00A20E3C">
              <w:rPr>
                <w:noProof/>
                <w:webHidden/>
              </w:rPr>
              <w:fldChar w:fldCharType="end"/>
            </w:r>
          </w:hyperlink>
        </w:p>
        <w:p w:rsidR="00A20E3C" w:rsidRDefault="00B623D1">
          <w:pPr>
            <w:pStyle w:val="Indholdsfortegnelse2"/>
            <w:tabs>
              <w:tab w:val="right" w:leader="dot" w:pos="9628"/>
            </w:tabs>
            <w:rPr>
              <w:noProof/>
            </w:rPr>
          </w:pPr>
          <w:hyperlink w:anchor="_Toc43386577" w:history="1">
            <w:r w:rsidR="00A20E3C" w:rsidRPr="00AD38A4">
              <w:rPr>
                <w:rStyle w:val="Hyperlink"/>
                <w:rFonts w:eastAsia="Times New Roman"/>
                <w:noProof/>
                <w:lang w:val="kl-GL"/>
              </w:rPr>
              <w:t>Bemærkninger</w:t>
            </w:r>
            <w:r w:rsidR="00A20E3C">
              <w:rPr>
                <w:noProof/>
                <w:webHidden/>
              </w:rPr>
              <w:tab/>
            </w:r>
            <w:r w:rsidR="00A20E3C">
              <w:rPr>
                <w:noProof/>
                <w:webHidden/>
              </w:rPr>
              <w:fldChar w:fldCharType="begin"/>
            </w:r>
            <w:r w:rsidR="00A20E3C">
              <w:rPr>
                <w:noProof/>
                <w:webHidden/>
              </w:rPr>
              <w:instrText xml:space="preserve"> PAGEREF _Toc43386577 \h </w:instrText>
            </w:r>
            <w:r w:rsidR="00A20E3C">
              <w:rPr>
                <w:noProof/>
                <w:webHidden/>
              </w:rPr>
            </w:r>
            <w:r w:rsidR="00A20E3C">
              <w:rPr>
                <w:noProof/>
                <w:webHidden/>
              </w:rPr>
              <w:fldChar w:fldCharType="separate"/>
            </w:r>
            <w:r w:rsidR="00A20E3C">
              <w:rPr>
                <w:noProof/>
                <w:webHidden/>
              </w:rPr>
              <w:t>7</w:t>
            </w:r>
            <w:r w:rsidR="00A20E3C">
              <w:rPr>
                <w:noProof/>
                <w:webHidden/>
              </w:rPr>
              <w:fldChar w:fldCharType="end"/>
            </w:r>
          </w:hyperlink>
        </w:p>
        <w:p w:rsidR="00A20E3C" w:rsidRDefault="00B623D1">
          <w:pPr>
            <w:pStyle w:val="Indholdsfortegnelse1"/>
            <w:tabs>
              <w:tab w:val="right" w:leader="dot" w:pos="9628"/>
            </w:tabs>
            <w:rPr>
              <w:noProof/>
            </w:rPr>
          </w:pPr>
          <w:hyperlink w:anchor="_Toc43386578" w:history="1">
            <w:r w:rsidR="00A20E3C" w:rsidRPr="00AD38A4">
              <w:rPr>
                <w:rStyle w:val="Hyperlink"/>
                <w:rFonts w:asciiTheme="majorHAnsi" w:eastAsiaTheme="majorEastAsia" w:hAnsiTheme="majorHAnsi" w:cstheme="majorBidi"/>
                <w:b/>
                <w:bCs/>
                <w:noProof/>
                <w:lang w:val="kl-GL"/>
              </w:rPr>
              <w:t>Konklusion</w:t>
            </w:r>
            <w:r w:rsidR="00A20E3C">
              <w:rPr>
                <w:noProof/>
                <w:webHidden/>
              </w:rPr>
              <w:tab/>
            </w:r>
            <w:r w:rsidR="00A20E3C">
              <w:rPr>
                <w:noProof/>
                <w:webHidden/>
              </w:rPr>
              <w:fldChar w:fldCharType="begin"/>
            </w:r>
            <w:r w:rsidR="00A20E3C">
              <w:rPr>
                <w:noProof/>
                <w:webHidden/>
              </w:rPr>
              <w:instrText xml:space="preserve"> PAGEREF _Toc43386578 \h </w:instrText>
            </w:r>
            <w:r w:rsidR="00A20E3C">
              <w:rPr>
                <w:noProof/>
                <w:webHidden/>
              </w:rPr>
            </w:r>
            <w:r w:rsidR="00A20E3C">
              <w:rPr>
                <w:noProof/>
                <w:webHidden/>
              </w:rPr>
              <w:fldChar w:fldCharType="separate"/>
            </w:r>
            <w:r w:rsidR="00A20E3C">
              <w:rPr>
                <w:noProof/>
                <w:webHidden/>
              </w:rPr>
              <w:t>7</w:t>
            </w:r>
            <w:r w:rsidR="00A20E3C">
              <w:rPr>
                <w:noProof/>
                <w:webHidden/>
              </w:rPr>
              <w:fldChar w:fldCharType="end"/>
            </w:r>
          </w:hyperlink>
        </w:p>
        <w:p w:rsidR="008D0E53" w:rsidRDefault="008D0E53">
          <w:r>
            <w:rPr>
              <w:b/>
              <w:bCs/>
            </w:rPr>
            <w:fldChar w:fldCharType="end"/>
          </w:r>
        </w:p>
      </w:sdtContent>
    </w:sdt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Default="008D0E53" w:rsidP="008D0E53">
      <w:pPr>
        <w:rPr>
          <w:lang w:eastAsia="da-DK"/>
        </w:rPr>
      </w:pPr>
    </w:p>
    <w:p w:rsidR="008D0E53" w:rsidRPr="008D0E53" w:rsidRDefault="008D0E53" w:rsidP="008D0E53">
      <w:pPr>
        <w:rPr>
          <w:lang w:eastAsia="da-DK"/>
        </w:rPr>
      </w:pPr>
    </w:p>
    <w:p w:rsidR="00F0340B" w:rsidRPr="008D0E53" w:rsidRDefault="00F0340B"/>
    <w:p w:rsidR="00245020" w:rsidRDefault="00245020">
      <w:pPr>
        <w:rPr>
          <w:lang w:val="kl-GL"/>
        </w:rPr>
      </w:pPr>
    </w:p>
    <w:p w:rsidR="00A2599D" w:rsidRDefault="00A2599D" w:rsidP="00F0340B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</w:pPr>
      <w:bookmarkStart w:id="0" w:name="_Toc517873959"/>
    </w:p>
    <w:p w:rsidR="00F0340B" w:rsidRPr="00F0340B" w:rsidRDefault="00564843" w:rsidP="00F0340B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</w:pPr>
      <w:bookmarkStart w:id="1" w:name="_Toc43386572"/>
      <w:bookmarkEnd w:id="0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  <w:t>Forord</w:t>
      </w:r>
      <w:bookmarkEnd w:id="1"/>
      <w:r w:rsidR="00F0340B" w:rsidRPr="00F034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  <w:t xml:space="preserve"> </w:t>
      </w:r>
    </w:p>
    <w:p w:rsidR="00F0340B" w:rsidRPr="008121FF" w:rsidRDefault="00F0340B" w:rsidP="00F0340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val="kl-GL" w:eastAsia="da-DK"/>
        </w:rPr>
      </w:pPr>
    </w:p>
    <w:p w:rsidR="00564843" w:rsidRPr="008121FF" w:rsidRDefault="00564843" w:rsidP="0056484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val="kl-GL" w:eastAsia="da-DK"/>
        </w:rPr>
      </w:pPr>
      <w:r w:rsidRPr="008121FF">
        <w:rPr>
          <w:rFonts w:eastAsia="Times New Roman" w:cstheme="minorHAnsi"/>
          <w:color w:val="000000"/>
          <w:lang w:val="kl-GL" w:eastAsia="da-DK"/>
        </w:rPr>
        <w:t>Hermed offentliggøres resultater i skriftlig eksamen i grønlandsk modersmål ved de gymnasiale uddannelser i Grønland, der foregik 25. og 26. maj 2019.</w:t>
      </w:r>
    </w:p>
    <w:p w:rsidR="00564843" w:rsidRPr="008121FF" w:rsidRDefault="00564843" w:rsidP="0056484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val="kl-GL" w:eastAsia="da-DK"/>
        </w:rPr>
      </w:pPr>
      <w:r w:rsidRPr="008121FF">
        <w:rPr>
          <w:rFonts w:eastAsia="Times New Roman" w:cstheme="minorHAnsi"/>
          <w:color w:val="000000"/>
          <w:lang w:val="kl-GL" w:eastAsia="da-DK"/>
        </w:rPr>
        <w:t xml:space="preserve">Først og fremmest tak til censorerne for deres arbejde.  </w:t>
      </w:r>
    </w:p>
    <w:p w:rsidR="00564843" w:rsidRPr="008121FF" w:rsidRDefault="00564843" w:rsidP="00564843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val="kl-GL" w:eastAsia="da-DK"/>
        </w:rPr>
      </w:pPr>
      <w:r w:rsidRPr="008121FF">
        <w:rPr>
          <w:rFonts w:eastAsia="Times New Roman" w:cstheme="minorHAnsi"/>
          <w:color w:val="000000"/>
          <w:lang w:val="kl-GL" w:eastAsia="da-DK"/>
        </w:rPr>
        <w:t>Der var i alt 246, der afholdt skriftlig eksamen i grønlandsk som modersmål.</w:t>
      </w:r>
    </w:p>
    <w:p w:rsidR="00F0340B" w:rsidRPr="008121FF" w:rsidRDefault="00F0340B" w:rsidP="00F0340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4F81BD" w:themeColor="accent1"/>
          <w:lang w:val="kl-GL" w:eastAsia="da-DK"/>
        </w:rPr>
      </w:pPr>
    </w:p>
    <w:p w:rsidR="00F0340B" w:rsidRPr="008121FF" w:rsidRDefault="00F0340B" w:rsidP="00F0340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4F81BD" w:themeColor="accent1"/>
          <w:lang w:val="kl-GL" w:eastAsia="da-DK"/>
        </w:rPr>
      </w:pPr>
      <w:r w:rsidRPr="008121FF">
        <w:rPr>
          <w:rFonts w:eastAsia="Times New Roman" w:cstheme="minorHAnsi"/>
          <w:color w:val="4F81BD" w:themeColor="accent1"/>
          <w:lang w:val="kl-GL" w:eastAsia="da-DK"/>
        </w:rPr>
        <w:t xml:space="preserve">Eva Møller Thomassen </w:t>
      </w:r>
    </w:p>
    <w:p w:rsidR="00116FB0" w:rsidRPr="008121FF" w:rsidRDefault="00564843" w:rsidP="00116FB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val="kl-GL" w:eastAsia="da-DK"/>
        </w:rPr>
      </w:pPr>
      <w:bookmarkStart w:id="2" w:name="_Toc517873960"/>
      <w:r w:rsidRPr="008121FF">
        <w:rPr>
          <w:rFonts w:eastAsia="Times New Roman" w:cstheme="minorHAnsi"/>
          <w:color w:val="000000"/>
          <w:lang w:val="kl-GL" w:eastAsia="da-DK"/>
        </w:rPr>
        <w:t>Fagkonsulent i grønlandsk</w:t>
      </w: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564843" w:rsidRDefault="00564843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564843" w:rsidRDefault="00564843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116FB0" w:rsidRDefault="00116FB0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8121FF" w:rsidRDefault="008121FF" w:rsidP="00116FB0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bookmarkEnd w:id="2"/>
    <w:p w:rsidR="00F0340B" w:rsidRDefault="00564843" w:rsidP="00116FB0">
      <w:pPr>
        <w:autoSpaceDE w:val="0"/>
        <w:autoSpaceDN w:val="0"/>
        <w:adjustRightInd w:val="0"/>
        <w:spacing w:after="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kl-GL" w:eastAsia="da-DK"/>
        </w:rPr>
        <w:lastRenderedPageBreak/>
        <w:t>Prøvesættene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  <w:t>Mappersakkami uani najoqqutat atorneqartut assigiinngitsuupput, soorlu inuiaat allat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  <w:t>orniginartinneqarput, ajattorneqarput, atorfissaqartinneqarput aarlerinartinneqarlutillu.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  <w:t xml:space="preserve">Ataatsimut qulequtsissagaanni qulequtarissagaluarpaat: </w:t>
      </w:r>
      <w:r w:rsidRPr="00C82EEC">
        <w:rPr>
          <w:rFonts w:eastAsia="Times New Roman" w:cs="Times New Roman"/>
          <w:b/>
          <w:i/>
          <w:color w:val="000000"/>
          <w:sz w:val="20"/>
          <w:szCs w:val="20"/>
          <w:lang w:val="kl-GL" w:eastAsia="da-DK"/>
        </w:rPr>
        <w:t>Avammut ammarneq.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i/>
          <w:color w:val="000000"/>
          <w:sz w:val="20"/>
          <w:szCs w:val="20"/>
          <w:lang w:val="kl-GL" w:eastAsia="da-DK"/>
        </w:rPr>
        <w:t>Qulequttat ilaat ataaseq allaaserissavat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  <w:t>1. Qulequtaa: Ukioq 2020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Takorluukkiat siumut isigisut ilaat isumalluarnermik ernumanermilluunniit imaqartarput.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Takorluukkiaq una 2000-mi saqqummerpoq.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Najoqqutap siumut isigisuunera qitiutillugu misissoqqissaaruk nalilerlugulu.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Nunarsuarmioqataaneq isumaliutersuutigiuk.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  <w:t>2. Qulequtaa: Ussassaarut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Kalaallit kulturitoqaannut tunngasunik isiginninneq nikeriarsimavoq, 2a-mi siuaasat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nukittoqqutitut taaneqarput 2b-milu ussassaarutitut atorneqarlutik.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Najoqqutat arlaat nammineq toqqakkat misissoqqissaaruk.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Najoqqutap aappaa misissoqqissaakkannut naleqqiuguk.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b/>
          <w:color w:val="000000"/>
          <w:sz w:val="20"/>
          <w:szCs w:val="20"/>
          <w:lang w:val="kl-GL" w:eastAsia="da-DK"/>
        </w:rPr>
        <w:t>3. Qulequtaa: Ataqqinninneq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Peter Dalager Avannaamiumi aaqqissuisuuvoq Danmarkillu tiguagaareernerata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kingorna kunngip 70-iliinerani allaatigisaqarpoq.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Najoqqutaq misissoqqissaaruk, misissueqqissaarininni allattup oqaatsinik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atuinera isiginiassavat.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Oqaaseqatigiit uku uniffigikkit isummerfigalugillu: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val="kl-GL" w:eastAsia="da-DK"/>
        </w:rPr>
      </w:pPr>
      <w:r w:rsidRPr="00C82EEC">
        <w:rPr>
          <w:rFonts w:eastAsia="Times New Roman" w:cs="Times New Roman"/>
          <w:color w:val="000000"/>
          <w:sz w:val="20"/>
          <w:szCs w:val="20"/>
          <w:lang w:val="kl-GL" w:eastAsia="da-DK"/>
        </w:rPr>
        <w:t>”…Grønland issittoq inuilu nikagisat ornimmatigit.”</w:t>
      </w:r>
    </w:p>
    <w:p w:rsid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16"/>
          <w:lang w:val="kl-GL" w:eastAsia="da-DK"/>
        </w:rPr>
      </w:pPr>
    </w:p>
    <w:p w:rsidR="00C82EEC" w:rsidRDefault="008121FF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16"/>
          <w:lang w:val="kl-GL" w:eastAsia="da-DK"/>
        </w:rPr>
      </w:pPr>
      <w:r>
        <w:rPr>
          <w:rFonts w:eastAsia="Times New Roman" w:cs="Times New Roman"/>
          <w:color w:val="000000"/>
          <w:sz w:val="16"/>
          <w:szCs w:val="16"/>
          <w:lang w:val="kl-GL" w:eastAsia="da-DK"/>
        </w:rPr>
        <w:t>Det andet prøvesæt</w:t>
      </w:r>
    </w:p>
    <w:p w:rsidR="00C82EEC" w:rsidRPr="00116FB0" w:rsidRDefault="00C82EEC" w:rsidP="00C82EE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val="kl-GL" w:eastAsia="da-DK"/>
        </w:rPr>
      </w:pP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  <w:t>Mappersakkami uani najoqqutat atorneqartut ilaatigut toqqaasarnermut, pilliuteqarnermut,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  <w:t>imminut qiviarsinnaanermut, aalajangersinnaanermut, uteriissusermut assigisaanullu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  <w:t>tunngasunik imaqarput, ataatsimullu qulequtsissagaanni qulequtarissagaluarpaat: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MV Boli"/>
          <w:b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b/>
          <w:i/>
          <w:color w:val="000000"/>
          <w:sz w:val="20"/>
          <w:szCs w:val="20"/>
          <w:lang w:val="kl-GL" w:eastAsia="da-DK"/>
        </w:rPr>
        <w:t>Toqqaasariaqartarneq.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360" w:lineRule="auto"/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i/>
          <w:color w:val="000000"/>
          <w:sz w:val="20"/>
          <w:szCs w:val="20"/>
          <w:lang w:val="kl-GL" w:eastAsia="da-DK"/>
        </w:rPr>
        <w:t>Qulequttat ilaat ataaseq allaaserissavat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  <w:t>1. Qulequtaa: Toqqaasarneq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Oqaluttuat atuartussanik tiguaaniartarput oqaatsinik atuinermikkut,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ilaatigullu paasissutissanik ingerlaannaq tunniussinnginnermikkut.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Inuunitsinni toqqaasariaqalerfitsinni pilliuteqartariaqartarpugut.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Najoqqutaq misissoqqissaaruk, misissueqqissaarininni oqaluttuartup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oqaluttuariaasia isiginiassavat.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Oqaaseqatigiit uku uniffigikkit isumaliutigalugillu: ”…nammineq inuunera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toqqagassarpassuit akornanni toqqaasarnikkut ilusilersorpara?”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  <w:t>2. Qulequtaa: Qullera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Taallioriaatsit assigiinngitsuupput, taalliortut ilaasa oqaatiginiakkatik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toqqaannartumik oqaatigisarpaat allalli assiliannguinikkut oqaatiginiartarlugit.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Taallaq misissoqqissaaruk.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Oqaaseqatigiit uku uniffigikkit isumaliutigalugillu: ”Ullulli ilaanni takujumalerpara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qulliup iluani soqartoq ilua qanoq isikkoqartoq”.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3. Qulequtaa: Inorroortitsineq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Oqaluttuat ilaasa uumasut iliortuutillugit inuit pissusilersuutaannik takutitsiniartarput.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b/>
          <w:color w:val="000000"/>
          <w:sz w:val="20"/>
          <w:szCs w:val="20"/>
          <w:lang w:val="kl-GL" w:eastAsia="da-DK"/>
        </w:rPr>
        <w:t>Najoqqutaq isumasioruk.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Oqaaseqatigiit uku uniffigikkit: ”Naamik illit ajornaqaatit upperumannginnermit,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isumaqarputit suut tamaasa sapernagit! Ilageriannguartigut, aqqutaani qasullutit ipiguit</w:t>
      </w:r>
    </w:p>
    <w:p w:rsidR="00C82EEC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illit nammineq pisuussuutigiumaarpat.” inuillu akornanni pissusilersuutigineqartartunut</w:t>
      </w:r>
    </w:p>
    <w:p w:rsidR="00F0340B" w:rsidRPr="00C82EEC" w:rsidRDefault="00C82EEC" w:rsidP="00C82EE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</w:pPr>
      <w:r w:rsidRPr="00C82EEC">
        <w:rPr>
          <w:rFonts w:asciiTheme="majorHAnsi" w:eastAsia="Times New Roman" w:hAnsiTheme="majorHAnsi" w:cs="MV Boli"/>
          <w:color w:val="000000"/>
          <w:sz w:val="20"/>
          <w:szCs w:val="20"/>
          <w:lang w:val="kl-GL" w:eastAsia="da-DK"/>
        </w:rPr>
        <w:t>naleqqiullugit.</w:t>
      </w:r>
    </w:p>
    <w:p w:rsidR="00196F87" w:rsidRPr="00892526" w:rsidRDefault="00564843" w:rsidP="008D0E53">
      <w:pPr>
        <w:pStyle w:val="Overskrift1"/>
        <w:spacing w:line="360" w:lineRule="auto"/>
        <w:rPr>
          <w:lang w:val="kl-GL"/>
        </w:rPr>
      </w:pPr>
      <w:bookmarkStart w:id="3" w:name="_Toc43386573"/>
      <w:r>
        <w:rPr>
          <w:lang w:val="kl-GL"/>
        </w:rPr>
        <w:lastRenderedPageBreak/>
        <w:t>Landsresultater</w:t>
      </w:r>
      <w:bookmarkEnd w:id="3"/>
      <w:r w:rsidR="00196F87" w:rsidRPr="00892526">
        <w:rPr>
          <w:lang w:val="kl-GL"/>
        </w:rPr>
        <w:t xml:space="preserve">  </w:t>
      </w:r>
    </w:p>
    <w:p w:rsidR="00564843" w:rsidRDefault="00564843" w:rsidP="008D0E53">
      <w:pPr>
        <w:spacing w:line="360" w:lineRule="auto"/>
        <w:rPr>
          <w:lang w:val="kl-GL"/>
        </w:rPr>
      </w:pPr>
      <w:r w:rsidRPr="00564843">
        <w:rPr>
          <w:lang w:val="kl-GL"/>
        </w:rPr>
        <w:t>Der var i alt 246, der deltog i den skriftlige eksamen. Gennemsnittet er 4,6. Sidste års gennemsnit var 4,6. Således er der en lille smule tilbagegang i forhold til sidste år.</w:t>
      </w:r>
    </w:p>
    <w:p w:rsidR="004D24F5" w:rsidRPr="004D24F5" w:rsidRDefault="004D24F5" w:rsidP="004D24F5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  <w:bookmarkStart w:id="4" w:name="_Toc517873962"/>
      <w:bookmarkStart w:id="5" w:name="_Toc43386574"/>
      <w:r w:rsidRPr="004D24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Karakte</w:t>
      </w:r>
      <w:bookmarkEnd w:id="4"/>
      <w:r w:rsidR="0056484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rfordeling</w:t>
      </w:r>
      <w:bookmarkEnd w:id="5"/>
      <w:r w:rsidRPr="004D24F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 xml:space="preserve"> </w:t>
      </w:r>
    </w:p>
    <w:p w:rsidR="004D24F5" w:rsidRPr="008121FF" w:rsidRDefault="00564843" w:rsidP="004D24F5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r w:rsidRPr="008121FF">
        <w:rPr>
          <w:rFonts w:eastAsia="Times New Roman" w:cs="Times New Roman"/>
          <w:color w:val="000000"/>
          <w:lang w:eastAsia="da-DK"/>
        </w:rPr>
        <w:t>Karakterfordeling ser således ud</w:t>
      </w:r>
      <w:r w:rsidR="004D24F5" w:rsidRPr="008121FF">
        <w:rPr>
          <w:rFonts w:eastAsia="Times New Roman" w:cs="Times New Roman"/>
          <w:color w:val="000000"/>
          <w:lang w:eastAsia="da-DK"/>
        </w:rPr>
        <w:t xml:space="preserve">: </w:t>
      </w:r>
    </w:p>
    <w:tbl>
      <w:tblPr>
        <w:tblStyle w:val="Lysskygge-fremhvningsfarve4"/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4D24F5" w:rsidRPr="004D24F5" w:rsidTr="0089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8121FF" w:rsidRDefault="00564843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Karakter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8121FF" w:rsidRDefault="00564843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Antal</w:t>
            </w:r>
          </w:p>
        </w:tc>
      </w:tr>
      <w:tr w:rsidR="004D24F5" w:rsidRPr="004D24F5" w:rsidTr="008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8121FF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8121FF" w:rsidRDefault="00892526" w:rsidP="004D24F5">
            <w:pPr>
              <w:spacing w:line="360" w:lineRule="auto"/>
              <w:rPr>
                <w:rFonts w:eastAsia="Times New Roman" w:cstheme="minorHAnsi"/>
                <w:color w:val="FF0000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1</w:t>
            </w:r>
          </w:p>
        </w:tc>
      </w:tr>
      <w:tr w:rsidR="004D24F5" w:rsidRPr="004D24F5" w:rsidTr="00892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8121FF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8121FF" w:rsidRDefault="00D56CDF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20</w:t>
            </w:r>
          </w:p>
        </w:tc>
      </w:tr>
      <w:tr w:rsidR="004D24F5" w:rsidRPr="004D24F5" w:rsidTr="008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8121FF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8121FF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62</w:t>
            </w:r>
          </w:p>
        </w:tc>
      </w:tr>
      <w:tr w:rsidR="004D24F5" w:rsidRPr="004D24F5" w:rsidTr="00892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8121FF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8121FF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101</w:t>
            </w:r>
          </w:p>
        </w:tc>
      </w:tr>
      <w:tr w:rsidR="004D24F5" w:rsidRPr="004D24F5" w:rsidTr="008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8121FF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8121FF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44</w:t>
            </w:r>
          </w:p>
        </w:tc>
      </w:tr>
      <w:tr w:rsidR="004D24F5" w:rsidRPr="004D24F5" w:rsidTr="008925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8121FF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8121FF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17</w:t>
            </w:r>
          </w:p>
        </w:tc>
      </w:tr>
      <w:tr w:rsidR="004D24F5" w:rsidRPr="004D24F5" w:rsidTr="008925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4D24F5" w:rsidRPr="008121FF" w:rsidRDefault="004D24F5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-3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4D24F5" w:rsidRPr="008121FF" w:rsidRDefault="00892526" w:rsidP="004D24F5">
            <w:pPr>
              <w:spacing w:line="360" w:lineRule="auto"/>
              <w:rPr>
                <w:rFonts w:eastAsia="Times New Roman" w:cstheme="minorHAnsi"/>
                <w:color w:val="auto"/>
                <w:lang w:eastAsia="da-DK"/>
              </w:rPr>
            </w:pPr>
            <w:r w:rsidRPr="008121FF">
              <w:rPr>
                <w:rFonts w:eastAsia="Times New Roman" w:cstheme="minorHAnsi"/>
                <w:color w:val="auto"/>
                <w:lang w:eastAsia="da-DK"/>
              </w:rPr>
              <w:t>1</w:t>
            </w:r>
          </w:p>
        </w:tc>
      </w:tr>
    </w:tbl>
    <w:p w:rsidR="004D24F5" w:rsidRDefault="004D24F5" w:rsidP="00196F87"/>
    <w:p w:rsidR="00914E99" w:rsidRPr="00A2599D" w:rsidRDefault="00564843" w:rsidP="00A2599D">
      <w:pPr>
        <w:spacing w:line="360" w:lineRule="auto"/>
      </w:pPr>
      <w:r>
        <w:t xml:space="preserve">Kun en eneste ud af de 246 eksaminander fik karakteren A. </w:t>
      </w:r>
      <w:r w:rsidR="004D24F5" w:rsidRPr="004D24F5">
        <w:t>Karakteri annerpaaq 12</w:t>
      </w:r>
      <w:r>
        <w:t>. Karaktereren D er dominerende, idet der</w:t>
      </w:r>
      <w:bookmarkStart w:id="6" w:name="_GoBack"/>
      <w:bookmarkEnd w:id="6"/>
      <w:r>
        <w:t xml:space="preserve"> er 101, der har opnået det.  Der er 18, der ikke bestod eksamenen</w:t>
      </w:r>
    </w:p>
    <w:p w:rsidR="00914E99" w:rsidRPr="00914E99" w:rsidRDefault="00564843" w:rsidP="00914E99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  <w:bookmarkStart w:id="7" w:name="_Toc43386575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Karaktergennemsnit i løbet af årene</w:t>
      </w:r>
      <w:bookmarkEnd w:id="7"/>
    </w:p>
    <w:p w:rsidR="00914E99" w:rsidRPr="00914E99" w:rsidRDefault="00914E99" w:rsidP="00914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Lysskygge-fremhvningsfarve4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6"/>
        <w:gridCol w:w="1046"/>
        <w:gridCol w:w="999"/>
        <w:gridCol w:w="944"/>
        <w:gridCol w:w="876"/>
        <w:gridCol w:w="839"/>
        <w:gridCol w:w="752"/>
      </w:tblGrid>
      <w:tr w:rsidR="00892526" w:rsidRPr="00914E99" w:rsidTr="00892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2011</w:t>
            </w:r>
          </w:p>
        </w:tc>
        <w:tc>
          <w:tcPr>
            <w:tcW w:w="1072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2012</w:t>
            </w:r>
          </w:p>
        </w:tc>
        <w:tc>
          <w:tcPr>
            <w:tcW w:w="1073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2013</w:t>
            </w:r>
          </w:p>
        </w:tc>
        <w:tc>
          <w:tcPr>
            <w:tcW w:w="1074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2014</w:t>
            </w:r>
          </w:p>
        </w:tc>
        <w:tc>
          <w:tcPr>
            <w:tcW w:w="1074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2015</w:t>
            </w:r>
          </w:p>
        </w:tc>
        <w:tc>
          <w:tcPr>
            <w:tcW w:w="1023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2016</w:t>
            </w:r>
          </w:p>
        </w:tc>
        <w:tc>
          <w:tcPr>
            <w:tcW w:w="964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2017</w:t>
            </w:r>
          </w:p>
        </w:tc>
        <w:tc>
          <w:tcPr>
            <w:tcW w:w="891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2018</w:t>
            </w:r>
          </w:p>
        </w:tc>
        <w:tc>
          <w:tcPr>
            <w:tcW w:w="852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Cs w:val="0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bCs w:val="0"/>
                <w:color w:val="000000"/>
                <w:lang w:eastAsia="da-DK"/>
              </w:rPr>
              <w:t>2019</w:t>
            </w:r>
          </w:p>
        </w:tc>
        <w:tc>
          <w:tcPr>
            <w:tcW w:w="758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2020</w:t>
            </w:r>
          </w:p>
        </w:tc>
      </w:tr>
      <w:tr w:rsidR="00892526" w:rsidRPr="00914E99" w:rsidTr="00892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5,0</w:t>
            </w:r>
          </w:p>
        </w:tc>
        <w:tc>
          <w:tcPr>
            <w:tcW w:w="1072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5,8</w:t>
            </w:r>
          </w:p>
        </w:tc>
        <w:tc>
          <w:tcPr>
            <w:tcW w:w="1073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4,7</w:t>
            </w:r>
          </w:p>
        </w:tc>
        <w:tc>
          <w:tcPr>
            <w:tcW w:w="1074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5,2</w:t>
            </w:r>
          </w:p>
        </w:tc>
        <w:tc>
          <w:tcPr>
            <w:tcW w:w="1074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5,7</w:t>
            </w:r>
          </w:p>
        </w:tc>
        <w:tc>
          <w:tcPr>
            <w:tcW w:w="1023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5,2</w:t>
            </w:r>
          </w:p>
        </w:tc>
        <w:tc>
          <w:tcPr>
            <w:tcW w:w="964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5,1</w:t>
            </w:r>
          </w:p>
        </w:tc>
        <w:tc>
          <w:tcPr>
            <w:tcW w:w="891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5,2</w:t>
            </w:r>
          </w:p>
        </w:tc>
        <w:tc>
          <w:tcPr>
            <w:tcW w:w="852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4,8</w:t>
            </w:r>
          </w:p>
        </w:tc>
        <w:tc>
          <w:tcPr>
            <w:tcW w:w="758" w:type="dxa"/>
          </w:tcPr>
          <w:p w:rsidR="00892526" w:rsidRPr="008121FF" w:rsidRDefault="00892526" w:rsidP="00914E99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da-DK"/>
              </w:rPr>
            </w:pPr>
            <w:r w:rsidRPr="008121FF">
              <w:rPr>
                <w:rFonts w:eastAsia="Times New Roman" w:cs="Calibri"/>
                <w:color w:val="000000"/>
                <w:lang w:eastAsia="da-DK"/>
              </w:rPr>
              <w:t>4,6</w:t>
            </w:r>
          </w:p>
        </w:tc>
      </w:tr>
    </w:tbl>
    <w:p w:rsidR="00195840" w:rsidRDefault="00195840" w:rsidP="00E9465E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  <w:bookmarkStart w:id="8" w:name="_Toc517873966"/>
    </w:p>
    <w:p w:rsidR="00E9465E" w:rsidRDefault="00564843" w:rsidP="00E9465E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  <w:bookmarkStart w:id="9" w:name="_Toc43386576"/>
      <w:bookmarkEnd w:id="8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  <w:t>Fordeling af opgaver i %</w:t>
      </w:r>
      <w:bookmarkEnd w:id="9"/>
    </w:p>
    <w:p w:rsidR="00A8745E" w:rsidRDefault="00A8745E" w:rsidP="00E9465E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da-DK"/>
        </w:rPr>
      </w:pPr>
    </w:p>
    <w:p w:rsidR="00E9465E" w:rsidRDefault="00E9465E" w:rsidP="00E9465E">
      <w:pPr>
        <w:rPr>
          <w:rFonts w:eastAsia="Times New Roman" w:cs="Times New Roman"/>
          <w:b/>
          <w:color w:val="4F81BD" w:themeColor="accent1"/>
          <w:sz w:val="24"/>
          <w:szCs w:val="24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03607" w:rsidRDefault="00F03607" w:rsidP="00E9465E">
      <w:pPr>
        <w:rPr>
          <w:rFonts w:eastAsia="Times New Roman" w:cs="Times New Roman"/>
          <w:b/>
          <w:color w:val="222CEA"/>
          <w:sz w:val="24"/>
          <w:szCs w:val="24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eastAsia="Times New Roman" w:cs="Times New Roman"/>
          <w:b/>
          <w:noProof/>
          <w:color w:val="222CEA"/>
          <w:sz w:val="24"/>
          <w:szCs w:val="24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drawing>
          <wp:inline distT="0" distB="0" distL="0" distR="0" wp14:anchorId="5DEE4974">
            <wp:extent cx="4584700" cy="2755900"/>
            <wp:effectExtent l="0" t="0" r="6350" b="635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4843" w:rsidRPr="005D7C18" w:rsidRDefault="005D7C18" w:rsidP="005D7C18">
      <w:r w:rsidRPr="005D7C18">
        <w:rPr>
          <w:rFonts w:eastAsia="Times New Roman" w:cs="Times New Roman"/>
          <w:color w:val="000000"/>
          <w:sz w:val="24"/>
          <w:szCs w:val="24"/>
          <w:lang w:eastAsia="da-DK"/>
        </w:rPr>
        <w:t>De første opgaver er mest populære, da der er over halv delen af eksamenanderne, der har valgt de første opgaver.</w:t>
      </w:r>
    </w:p>
    <w:p w:rsidR="00914E99" w:rsidRPr="00E9465E" w:rsidRDefault="00F03607" w:rsidP="00E9465E">
      <w:r>
        <w:rPr>
          <w:rFonts w:eastAsia="Times New Roman" w:cs="Times New Roman"/>
          <w:b/>
          <w:color w:val="222CEA"/>
          <w:sz w:val="24"/>
          <w:szCs w:val="24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 Ukioq 2020</w:t>
      </w:r>
      <w:r w:rsidR="005D7C18">
        <w:rPr>
          <w:rFonts w:eastAsia="Times New Roman" w:cs="Times New Roman"/>
          <w:b/>
          <w:color w:val="4F81BD" w:themeColor="accent1"/>
          <w:sz w:val="24"/>
          <w:szCs w:val="24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5D7C18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Der er opnået gennemsnitligt 4,3 i denne opgave.  </w:t>
      </w:r>
    </w:p>
    <w:p w:rsidR="00914E99" w:rsidRPr="00914E99" w:rsidRDefault="00914E99" w:rsidP="00914E9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C0504D" w:themeColor="accent2"/>
          <w:sz w:val="24"/>
          <w:szCs w:val="24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914E99">
        <w:rPr>
          <w:rFonts w:eastAsia="Times New Roman" w:cs="Times New Roman"/>
          <w:b/>
          <w:color w:val="C0504D" w:themeColor="accent2"/>
          <w:sz w:val="24"/>
          <w:szCs w:val="24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</w:t>
      </w:r>
      <w:r w:rsidR="00F03607">
        <w:rPr>
          <w:rFonts w:eastAsia="Times New Roman" w:cs="Times New Roman"/>
          <w:b/>
          <w:color w:val="C0504D" w:themeColor="accent2"/>
          <w:sz w:val="24"/>
          <w:szCs w:val="24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 Ussassaarut</w:t>
      </w:r>
      <w:r w:rsidR="005D7C18">
        <w:rPr>
          <w:rFonts w:eastAsia="Times New Roman" w:cs="Times New Roman"/>
          <w:b/>
          <w:color w:val="C0504D" w:themeColor="accent2"/>
          <w:sz w:val="24"/>
          <w:szCs w:val="24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</w:t>
      </w:r>
      <w:r w:rsidRPr="00914E99">
        <w:rPr>
          <w:rFonts w:eastAsia="Times New Roman" w:cs="Times New Roman"/>
          <w:b/>
          <w:color w:val="C0504D" w:themeColor="accent2"/>
          <w:sz w:val="24"/>
          <w:szCs w:val="24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5D7C18">
        <w:rPr>
          <w:rFonts w:eastAsia="Times New Roman" w:cs="Times New Roman"/>
          <w:color w:val="000000"/>
          <w:sz w:val="24"/>
          <w:szCs w:val="24"/>
          <w:lang w:eastAsia="da-DK"/>
        </w:rPr>
        <w:t xml:space="preserve">Der er opnået gennemsnitligt </w:t>
      </w:r>
      <w:r w:rsidR="00F03607">
        <w:rPr>
          <w:rFonts w:eastAsia="Times New Roman" w:cs="Times New Roman"/>
          <w:color w:val="000000"/>
          <w:sz w:val="24"/>
          <w:szCs w:val="24"/>
          <w:lang w:eastAsia="da-DK"/>
        </w:rPr>
        <w:t>5,3</w:t>
      </w:r>
      <w:r w:rsidR="005D7C18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i denne opgave. Mens der er</w:t>
      </w:r>
    </w:p>
    <w:p w:rsidR="00914E99" w:rsidRDefault="00F03607" w:rsidP="00914E9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b/>
          <w:color w:val="9BBB59" w:themeColor="accent3"/>
          <w:sz w:val="24"/>
          <w:szCs w:val="24"/>
          <w:lang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3: Ataqqinninneq</w:t>
      </w:r>
      <w:r w:rsidR="00914E99" w:rsidRPr="00914E99">
        <w:rPr>
          <w:rFonts w:eastAsia="Times New Roman" w:cs="Times New Roman"/>
          <w:b/>
          <w:color w:val="9BBB59" w:themeColor="accent3"/>
          <w:sz w:val="24"/>
          <w:szCs w:val="24"/>
          <w:lang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5D7C18">
        <w:rPr>
          <w:rFonts w:eastAsia="Times New Roman" w:cs="Times New Roman"/>
          <w:color w:val="000000"/>
          <w:sz w:val="24"/>
          <w:szCs w:val="24"/>
          <w:lang w:eastAsia="da-DK"/>
        </w:rPr>
        <w:t>opnået</w:t>
      </w:r>
      <w:r>
        <w:rPr>
          <w:rFonts w:eastAsia="Times New Roman" w:cs="Times New Roman"/>
          <w:color w:val="000000"/>
          <w:sz w:val="24"/>
          <w:szCs w:val="24"/>
          <w:lang w:eastAsia="da-DK"/>
        </w:rPr>
        <w:t xml:space="preserve"> 4,5</w:t>
      </w:r>
      <w:r w:rsidR="005D7C18">
        <w:rPr>
          <w:rFonts w:eastAsia="Times New Roman" w:cs="Times New Roman"/>
          <w:color w:val="000000"/>
          <w:sz w:val="24"/>
          <w:szCs w:val="24"/>
          <w:lang w:eastAsia="da-DK"/>
        </w:rPr>
        <w:t xml:space="preserve"> i den her opgave</w:t>
      </w:r>
      <w:r w:rsidR="00914E99" w:rsidRPr="00914E99">
        <w:rPr>
          <w:rFonts w:eastAsia="Times New Roman" w:cs="Times New Roman"/>
          <w:color w:val="000000"/>
          <w:sz w:val="24"/>
          <w:szCs w:val="24"/>
          <w:lang w:eastAsia="da-DK"/>
        </w:rPr>
        <w:t>.</w:t>
      </w:r>
    </w:p>
    <w:p w:rsidR="00F03607" w:rsidRDefault="00F03607" w:rsidP="00914E9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>
        <w:rPr>
          <w:rFonts w:eastAsia="Times New Roman" w:cs="Times New Roman"/>
          <w:color w:val="000000"/>
          <w:sz w:val="24"/>
          <w:szCs w:val="24"/>
          <w:lang w:eastAsia="da-DK"/>
        </w:rPr>
        <w:t>Aappaani</w:t>
      </w:r>
    </w:p>
    <w:p w:rsidR="00F03607" w:rsidRPr="00914E99" w:rsidRDefault="00A8745E" w:rsidP="00914E99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da-DK"/>
        </w:rPr>
      </w:pPr>
      <w:r>
        <w:rPr>
          <w:noProof/>
          <w:lang w:eastAsia="da-DK"/>
        </w:rPr>
        <w:drawing>
          <wp:inline distT="0" distB="0" distL="0" distR="0" wp14:anchorId="2A146CE7" wp14:editId="3644A8C4">
            <wp:extent cx="4572000" cy="27432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745E" w:rsidRPr="008121FF" w:rsidRDefault="00A8745E" w:rsidP="00A8745E">
      <w:r w:rsidRPr="008121FF">
        <w:rPr>
          <w:rFonts w:eastAsia="Times New Roman" w:cs="Times New Roman"/>
          <w:b/>
          <w:color w:val="222CEA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1: Toqqaasarneq</w:t>
      </w:r>
      <w:r w:rsidR="005D7C18" w:rsidRPr="008121FF">
        <w:rPr>
          <w:rFonts w:eastAsia="Times New Roman" w:cs="Times New Roman"/>
          <w:b/>
          <w:color w:val="222CEA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8121FF">
        <w:rPr>
          <w:rFonts w:eastAsia="Times New Roman" w:cs="Times New Roman"/>
          <w:b/>
          <w:color w:val="4F81BD" w:themeColor="accent1"/>
          <w:lang w:eastAsia="da-D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D7C18" w:rsidRPr="008121FF">
        <w:rPr>
          <w:rFonts w:eastAsia="Times New Roman" w:cs="Times New Roman"/>
          <w:color w:val="000000"/>
          <w:lang w:eastAsia="da-DK"/>
        </w:rPr>
        <w:t>Der er opnået gennemsnitlig 4,8 i den her opgave.</w:t>
      </w:r>
    </w:p>
    <w:p w:rsidR="00A8745E" w:rsidRPr="008121FF" w:rsidRDefault="00A8745E" w:rsidP="00A8745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8121FF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2: Qullera</w:t>
      </w:r>
      <w:r w:rsidR="005D7C18" w:rsidRPr="008121FF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</w:t>
      </w:r>
      <w:r w:rsidRPr="008121FF">
        <w:rPr>
          <w:rFonts w:eastAsia="Times New Roman" w:cs="Times New Roman"/>
          <w:b/>
          <w:color w:val="C0504D" w:themeColor="accent2"/>
          <w:lang w:eastAsia="da-DK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="005D7C18" w:rsidRPr="008121FF">
        <w:rPr>
          <w:rFonts w:eastAsia="Times New Roman" w:cs="Times New Roman"/>
          <w:color w:val="000000"/>
          <w:lang w:eastAsia="da-DK"/>
        </w:rPr>
        <w:t>Der er opnået</w:t>
      </w:r>
      <w:r w:rsidRPr="008121FF">
        <w:rPr>
          <w:rFonts w:eastAsia="Times New Roman" w:cs="Times New Roman"/>
          <w:color w:val="000000"/>
          <w:lang w:eastAsia="da-DK"/>
        </w:rPr>
        <w:t xml:space="preserve"> 4,5</w:t>
      </w:r>
      <w:r w:rsidR="005D7C18" w:rsidRPr="008121FF">
        <w:rPr>
          <w:rFonts w:eastAsia="Times New Roman" w:cs="Times New Roman"/>
          <w:color w:val="000000"/>
          <w:lang w:eastAsia="da-DK"/>
        </w:rPr>
        <w:t xml:space="preserve"> gennemsnitlig i den her opgave. Mens der er</w:t>
      </w:r>
    </w:p>
    <w:p w:rsidR="00A8745E" w:rsidRPr="008121FF" w:rsidRDefault="00A8745E" w:rsidP="00A8745E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color w:val="000000"/>
          <w:lang w:eastAsia="da-DK"/>
        </w:rPr>
      </w:pPr>
      <w:r w:rsidRPr="008121FF">
        <w:rPr>
          <w:rFonts w:eastAsia="Times New Roman" w:cs="Times New Roman"/>
          <w:b/>
          <w:color w:val="9BBB59" w:themeColor="accent3"/>
          <w:lang w:eastAsia="da-DK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3: Inorroortitsineq </w:t>
      </w:r>
      <w:r w:rsidRPr="008121FF">
        <w:rPr>
          <w:rFonts w:eastAsia="Times New Roman" w:cs="Times New Roman"/>
          <w:color w:val="000000"/>
          <w:lang w:eastAsia="da-DK"/>
        </w:rPr>
        <w:t>4,1</w:t>
      </w:r>
      <w:r w:rsidR="005D7C18" w:rsidRPr="008121FF">
        <w:rPr>
          <w:rFonts w:eastAsia="Times New Roman" w:cs="Times New Roman"/>
          <w:color w:val="000000"/>
          <w:lang w:eastAsia="da-DK"/>
        </w:rPr>
        <w:t xml:space="preserve"> i gennemsnitlig i den her opgave.</w:t>
      </w:r>
    </w:p>
    <w:p w:rsidR="007E0655" w:rsidRDefault="007E0655" w:rsidP="00914E99">
      <w:pPr>
        <w:autoSpaceDE w:val="0"/>
        <w:autoSpaceDN w:val="0"/>
        <w:adjustRightInd w:val="0"/>
        <w:spacing w:after="0" w:line="360" w:lineRule="auto"/>
      </w:pPr>
    </w:p>
    <w:p w:rsidR="00F2338D" w:rsidRDefault="005D7C18" w:rsidP="00F2338D">
      <w:pPr>
        <w:pStyle w:val="Overskrift2"/>
        <w:spacing w:line="360" w:lineRule="auto"/>
        <w:rPr>
          <w:rFonts w:eastAsia="Times New Roman"/>
          <w:lang w:val="kl-GL" w:eastAsia="da-DK"/>
        </w:rPr>
      </w:pPr>
      <w:bookmarkStart w:id="10" w:name="_Toc43386577"/>
      <w:r>
        <w:rPr>
          <w:rFonts w:eastAsia="Times New Roman"/>
          <w:lang w:val="kl-GL" w:eastAsia="da-DK"/>
        </w:rPr>
        <w:t>Bemærkninger</w:t>
      </w:r>
      <w:bookmarkEnd w:id="10"/>
    </w:p>
    <w:p w:rsidR="00E86A93" w:rsidRPr="008121FF" w:rsidRDefault="00E86A93" w:rsidP="00E86A93">
      <w:pPr>
        <w:rPr>
          <w:rFonts w:cstheme="minorHAnsi"/>
          <w:lang w:val="kl-GL" w:eastAsia="da-DK"/>
        </w:rPr>
      </w:pPr>
      <w:r w:rsidRPr="008121FF">
        <w:rPr>
          <w:rFonts w:cstheme="minorHAnsi"/>
          <w:lang w:val="kl-GL" w:eastAsia="da-DK"/>
        </w:rPr>
        <w:t>Det er blevet for almindeligt, at eksaminander skriver slavisk efter analysemodeller</w:t>
      </w:r>
      <w:r w:rsidR="008121FF">
        <w:rPr>
          <w:rFonts w:cstheme="minorHAnsi"/>
          <w:lang w:val="kl-GL" w:eastAsia="da-DK"/>
        </w:rPr>
        <w:t>, især efter “Nykrtisk metode”</w:t>
      </w:r>
      <w:r w:rsidRPr="008121FF">
        <w:rPr>
          <w:rFonts w:cstheme="minorHAnsi"/>
          <w:lang w:val="kl-GL" w:eastAsia="da-DK"/>
        </w:rPr>
        <w:t xml:space="preserve">. Når eksaminander har den skrivestil, forsvinder deres selvstændighed og stemme. Derfor er det ønskeligt, at lærerne fraråder eleverne </w:t>
      </w:r>
      <w:r w:rsidR="008121FF">
        <w:rPr>
          <w:rFonts w:cstheme="minorHAnsi"/>
          <w:lang w:val="kl-GL" w:eastAsia="da-DK"/>
        </w:rPr>
        <w:t xml:space="preserve">i </w:t>
      </w:r>
      <w:r w:rsidRPr="008121FF">
        <w:rPr>
          <w:rFonts w:cstheme="minorHAnsi"/>
          <w:lang w:val="kl-GL" w:eastAsia="da-DK"/>
        </w:rPr>
        <w:t>at skrive efter bestemte analysemodel</w:t>
      </w:r>
      <w:r w:rsidR="008121FF">
        <w:rPr>
          <w:rFonts w:cstheme="minorHAnsi"/>
          <w:lang w:val="kl-GL" w:eastAsia="da-DK"/>
        </w:rPr>
        <w:t>l</w:t>
      </w:r>
      <w:r w:rsidRPr="008121FF">
        <w:rPr>
          <w:rFonts w:cstheme="minorHAnsi"/>
          <w:lang w:val="kl-GL" w:eastAsia="da-DK"/>
        </w:rPr>
        <w:t>er. Det skal samtidig bemærkes, at opgaveformuleringerne tit har to dele. Man skal lave en analyse og f</w:t>
      </w:r>
      <w:r w:rsidR="008121FF">
        <w:rPr>
          <w:rFonts w:cstheme="minorHAnsi"/>
          <w:lang w:val="kl-GL" w:eastAsia="da-DK"/>
        </w:rPr>
        <w:t xml:space="preserve">ortolkning på kildeteksten, og </w:t>
      </w:r>
      <w:r w:rsidRPr="008121FF">
        <w:rPr>
          <w:rFonts w:cstheme="minorHAnsi"/>
          <w:lang w:val="kl-GL" w:eastAsia="da-DK"/>
        </w:rPr>
        <w:t>så handler den sidste del af opgaven at man skal skrive reflekteret om temaet i hæftet. Begge opgaver skal besvares ligeligt.</w:t>
      </w:r>
    </w:p>
    <w:p w:rsidR="00E86A93" w:rsidRPr="008121FF" w:rsidRDefault="00E86A93" w:rsidP="00E86A93">
      <w:pPr>
        <w:rPr>
          <w:rFonts w:cstheme="minorHAnsi"/>
          <w:lang w:val="kl-GL" w:eastAsia="da-DK"/>
        </w:rPr>
      </w:pPr>
      <w:r w:rsidRPr="008121FF">
        <w:rPr>
          <w:rFonts w:cstheme="minorHAnsi"/>
          <w:lang w:val="kl-GL" w:eastAsia="da-DK"/>
        </w:rPr>
        <w:t xml:space="preserve">Det skal også poiteres, at der er forskel på at skrive studieprojekt og </w:t>
      </w:r>
      <w:r w:rsidR="008121FF">
        <w:rPr>
          <w:rFonts w:cstheme="minorHAnsi"/>
          <w:lang w:val="kl-GL" w:eastAsia="da-DK"/>
        </w:rPr>
        <w:t>det</w:t>
      </w:r>
      <w:r w:rsidRPr="008121FF">
        <w:rPr>
          <w:rFonts w:cstheme="minorHAnsi"/>
          <w:lang w:val="kl-GL" w:eastAsia="da-DK"/>
        </w:rPr>
        <w:t xml:space="preserve"> at skrive en stil. Indholdsfortegnelse, mellemoverskrifter og litteraturliste hører til studieprojektet, ikke til stilgenren!</w:t>
      </w:r>
    </w:p>
    <w:p w:rsidR="00E86A93" w:rsidRPr="008121FF" w:rsidRDefault="00E86A93" w:rsidP="00E86A93">
      <w:pPr>
        <w:rPr>
          <w:rFonts w:cstheme="minorHAnsi"/>
          <w:lang w:val="kl-GL" w:eastAsia="da-DK"/>
        </w:rPr>
      </w:pPr>
      <w:r w:rsidRPr="008121FF">
        <w:rPr>
          <w:rFonts w:cstheme="minorHAnsi"/>
          <w:lang w:val="kl-GL" w:eastAsia="da-DK"/>
        </w:rPr>
        <w:t>En stil</w:t>
      </w:r>
      <w:r w:rsidR="008121FF">
        <w:rPr>
          <w:rFonts w:cstheme="minorHAnsi"/>
          <w:lang w:val="kl-GL" w:eastAsia="da-DK"/>
        </w:rPr>
        <w:t xml:space="preserve"> skal have en indledning, midterdel</w:t>
      </w:r>
      <w:r w:rsidRPr="008121FF">
        <w:rPr>
          <w:rFonts w:cstheme="minorHAnsi"/>
          <w:lang w:val="kl-GL" w:eastAsia="da-DK"/>
        </w:rPr>
        <w:t xml:space="preserve"> og</w:t>
      </w:r>
      <w:r w:rsidR="008121FF">
        <w:rPr>
          <w:rFonts w:cstheme="minorHAnsi"/>
          <w:lang w:val="kl-GL" w:eastAsia="da-DK"/>
        </w:rPr>
        <w:t xml:space="preserve"> en</w:t>
      </w:r>
      <w:r w:rsidRPr="008121FF">
        <w:rPr>
          <w:rFonts w:cstheme="minorHAnsi"/>
          <w:lang w:val="kl-GL" w:eastAsia="da-DK"/>
        </w:rPr>
        <w:t xml:space="preserve"> konklusion. Man skal undgå, at skrive en selvevaluering i konklusionen: </w:t>
      </w:r>
      <w:r w:rsidRPr="008121FF">
        <w:rPr>
          <w:rFonts w:cstheme="minorHAnsi"/>
          <w:strike/>
          <w:lang w:val="kl-GL" w:eastAsia="da-DK"/>
        </w:rPr>
        <w:t>“Jeg synes, jeg klarede opgaven rigtig godt!”</w:t>
      </w:r>
    </w:p>
    <w:p w:rsidR="00E86A93" w:rsidRPr="008121FF" w:rsidRDefault="00E86A93" w:rsidP="00E86A93">
      <w:pPr>
        <w:rPr>
          <w:rFonts w:cstheme="minorHAnsi"/>
          <w:lang w:val="kl-GL" w:eastAsia="da-DK"/>
        </w:rPr>
      </w:pPr>
      <w:r w:rsidRPr="008121FF">
        <w:rPr>
          <w:rFonts w:cstheme="minorHAnsi"/>
          <w:lang w:val="kl-GL" w:eastAsia="da-DK"/>
        </w:rPr>
        <w:t>I nogle steder, har eleverne svært ved at skrive korrekt sætningsopbygning og ikke mindst at skrive korrekt grønlandsk. Lærerne må gøre opmærksomme på hj</w:t>
      </w:r>
      <w:r w:rsidR="008121FF">
        <w:rPr>
          <w:rFonts w:cstheme="minorHAnsi"/>
          <w:lang w:val="kl-GL" w:eastAsia="da-DK"/>
        </w:rPr>
        <w:t xml:space="preserve">ælpemidler herfor, bl.a. </w:t>
      </w:r>
      <w:r w:rsidRPr="008121FF">
        <w:rPr>
          <w:rFonts w:cstheme="minorHAnsi"/>
          <w:lang w:val="kl-GL" w:eastAsia="da-DK"/>
        </w:rPr>
        <w:t>benytte</w:t>
      </w:r>
      <w:r w:rsidR="008121FF">
        <w:rPr>
          <w:rFonts w:cstheme="minorHAnsi"/>
          <w:lang w:val="kl-GL" w:eastAsia="da-DK"/>
        </w:rPr>
        <w:t>lse</w:t>
      </w:r>
      <w:r w:rsidRPr="008121FF">
        <w:rPr>
          <w:rFonts w:cstheme="minorHAnsi"/>
          <w:lang w:val="kl-GL" w:eastAsia="da-DK"/>
        </w:rPr>
        <w:t xml:space="preserve"> stavekontol.  </w:t>
      </w:r>
    </w:p>
    <w:p w:rsidR="00503DAB" w:rsidRPr="008121FF" w:rsidRDefault="00E86A93" w:rsidP="00503DAB">
      <w:pPr>
        <w:keepNext/>
        <w:keepLines/>
        <w:spacing w:before="480" w:after="0" w:line="240" w:lineRule="auto"/>
        <w:outlineLvl w:val="0"/>
        <w:rPr>
          <w:rFonts w:eastAsiaTheme="majorEastAsia" w:cstheme="minorHAnsi"/>
          <w:b/>
          <w:bCs/>
          <w:color w:val="365F91" w:themeColor="accent1" w:themeShade="BF"/>
          <w:lang w:val="kl-GL" w:eastAsia="da-DK"/>
        </w:rPr>
      </w:pPr>
      <w:bookmarkStart w:id="11" w:name="_Toc43386578"/>
      <w:r w:rsidRPr="008121FF">
        <w:rPr>
          <w:rFonts w:eastAsiaTheme="majorEastAsia" w:cstheme="minorHAnsi"/>
          <w:b/>
          <w:bCs/>
          <w:color w:val="365F91" w:themeColor="accent1" w:themeShade="BF"/>
          <w:lang w:val="kl-GL" w:eastAsia="da-DK"/>
        </w:rPr>
        <w:t>Konklusion</w:t>
      </w:r>
      <w:bookmarkEnd w:id="11"/>
    </w:p>
    <w:p w:rsidR="00503DAB" w:rsidRPr="008121FF" w:rsidRDefault="00503DAB" w:rsidP="00503DAB">
      <w:pPr>
        <w:spacing w:after="0" w:line="240" w:lineRule="auto"/>
        <w:rPr>
          <w:rFonts w:eastAsia="Times New Roman" w:cstheme="minorHAnsi"/>
          <w:lang w:val="kl-GL" w:eastAsia="da-DK"/>
        </w:rPr>
      </w:pPr>
    </w:p>
    <w:p w:rsidR="00E86A93" w:rsidRPr="008121FF" w:rsidRDefault="00E86A93" w:rsidP="00503DAB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val="kl-GL" w:eastAsia="da-DK"/>
        </w:rPr>
      </w:pPr>
      <w:r w:rsidRPr="008121FF">
        <w:rPr>
          <w:rFonts w:eastAsia="Times New Roman" w:cstheme="minorHAnsi"/>
          <w:color w:val="000000"/>
          <w:lang w:val="kl-GL" w:eastAsia="da-DK"/>
        </w:rPr>
        <w:t xml:space="preserve">Der var i alt 246 eksaminander, der deltog i grønlandsk skriftlig eksamen. Gennemsnitskarakteren er 4,6, mod 4,6 sidste år. 18 ud af 246 bestod ikke eksamen. Der var kun en enkelt, der fik </w:t>
      </w:r>
      <w:r w:rsidR="00A20E3C" w:rsidRPr="008121FF">
        <w:rPr>
          <w:rFonts w:eastAsia="Times New Roman" w:cstheme="minorHAnsi"/>
          <w:color w:val="000000"/>
          <w:lang w:val="kl-GL" w:eastAsia="da-DK"/>
        </w:rPr>
        <w:t xml:space="preserve"> karakteren </w:t>
      </w:r>
      <w:r w:rsidRPr="008121FF">
        <w:rPr>
          <w:rFonts w:eastAsia="Times New Roman" w:cstheme="minorHAnsi"/>
          <w:color w:val="000000"/>
          <w:lang w:val="kl-GL" w:eastAsia="da-DK"/>
        </w:rPr>
        <w:t>12.</w:t>
      </w:r>
    </w:p>
    <w:p w:rsidR="00503DAB" w:rsidRPr="008121FF" w:rsidRDefault="00503DAB" w:rsidP="00914E99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lang w:val="kl-GL" w:eastAsia="da-DK"/>
        </w:rPr>
      </w:pPr>
    </w:p>
    <w:p w:rsidR="00F2338D" w:rsidRPr="008121FF" w:rsidRDefault="00F2338D">
      <w:pPr>
        <w:rPr>
          <w:rFonts w:cstheme="minorHAnsi"/>
          <w:lang w:val="kl-GL"/>
        </w:rPr>
      </w:pPr>
    </w:p>
    <w:sectPr w:rsidR="00F2338D" w:rsidRPr="008121FF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3D1" w:rsidRDefault="00B623D1" w:rsidP="005737F6">
      <w:pPr>
        <w:spacing w:after="0" w:line="240" w:lineRule="auto"/>
      </w:pPr>
      <w:r>
        <w:separator/>
      </w:r>
    </w:p>
  </w:endnote>
  <w:endnote w:type="continuationSeparator" w:id="0">
    <w:p w:rsidR="00B623D1" w:rsidRDefault="00B623D1" w:rsidP="0057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826156"/>
      <w:docPartObj>
        <w:docPartGallery w:val="Page Numbers (Bottom of Page)"/>
        <w:docPartUnique/>
      </w:docPartObj>
    </w:sdtPr>
    <w:sdtEndPr/>
    <w:sdtContent>
      <w:p w:rsidR="005737F6" w:rsidRDefault="005737F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1FF">
          <w:rPr>
            <w:noProof/>
          </w:rPr>
          <w:t>1</w:t>
        </w:r>
        <w:r>
          <w:fldChar w:fldCharType="end"/>
        </w:r>
      </w:p>
    </w:sdtContent>
  </w:sdt>
  <w:p w:rsidR="005737F6" w:rsidRDefault="005737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3D1" w:rsidRDefault="00B623D1" w:rsidP="005737F6">
      <w:pPr>
        <w:spacing w:after="0" w:line="240" w:lineRule="auto"/>
      </w:pPr>
      <w:r>
        <w:separator/>
      </w:r>
    </w:p>
  </w:footnote>
  <w:footnote w:type="continuationSeparator" w:id="0">
    <w:p w:rsidR="00B623D1" w:rsidRDefault="00B623D1" w:rsidP="00573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C2"/>
    <w:rsid w:val="00086E3F"/>
    <w:rsid w:val="000D684B"/>
    <w:rsid w:val="00105BFE"/>
    <w:rsid w:val="001104C2"/>
    <w:rsid w:val="00116FB0"/>
    <w:rsid w:val="001445DB"/>
    <w:rsid w:val="00195840"/>
    <w:rsid w:val="00196F87"/>
    <w:rsid w:val="001C7B89"/>
    <w:rsid w:val="00245020"/>
    <w:rsid w:val="002E5BF8"/>
    <w:rsid w:val="00304FF5"/>
    <w:rsid w:val="0032387D"/>
    <w:rsid w:val="00377BC6"/>
    <w:rsid w:val="00407F73"/>
    <w:rsid w:val="004478EB"/>
    <w:rsid w:val="00453CF6"/>
    <w:rsid w:val="004D24F5"/>
    <w:rsid w:val="00503DAB"/>
    <w:rsid w:val="00511078"/>
    <w:rsid w:val="00526C1A"/>
    <w:rsid w:val="00564843"/>
    <w:rsid w:val="005737F6"/>
    <w:rsid w:val="005D7C18"/>
    <w:rsid w:val="0065353F"/>
    <w:rsid w:val="00682EDD"/>
    <w:rsid w:val="00687CF6"/>
    <w:rsid w:val="006C4FA4"/>
    <w:rsid w:val="007C0300"/>
    <w:rsid w:val="007E0655"/>
    <w:rsid w:val="008121FF"/>
    <w:rsid w:val="00892526"/>
    <w:rsid w:val="008D0E53"/>
    <w:rsid w:val="00914E99"/>
    <w:rsid w:val="00940732"/>
    <w:rsid w:val="00A20E3C"/>
    <w:rsid w:val="00A22E8C"/>
    <w:rsid w:val="00A2599D"/>
    <w:rsid w:val="00A433CA"/>
    <w:rsid w:val="00A43743"/>
    <w:rsid w:val="00A8745E"/>
    <w:rsid w:val="00A92892"/>
    <w:rsid w:val="00AB0AD4"/>
    <w:rsid w:val="00B55B78"/>
    <w:rsid w:val="00B623D1"/>
    <w:rsid w:val="00BC5C76"/>
    <w:rsid w:val="00C82EEC"/>
    <w:rsid w:val="00CC0842"/>
    <w:rsid w:val="00CC5394"/>
    <w:rsid w:val="00D50969"/>
    <w:rsid w:val="00D56CDF"/>
    <w:rsid w:val="00D63DC6"/>
    <w:rsid w:val="00DD3A55"/>
    <w:rsid w:val="00E86A93"/>
    <w:rsid w:val="00E9465E"/>
    <w:rsid w:val="00E97329"/>
    <w:rsid w:val="00ED453F"/>
    <w:rsid w:val="00F0340B"/>
    <w:rsid w:val="00F03607"/>
    <w:rsid w:val="00F05A55"/>
    <w:rsid w:val="00F2338D"/>
    <w:rsid w:val="00F807D3"/>
    <w:rsid w:val="00FA24C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2242"/>
  <w15:docId w15:val="{D5B00CC9-3AF9-4FCC-A9AA-5FF8BC5B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45E"/>
  </w:style>
  <w:style w:type="paragraph" w:styleId="Overskrift1">
    <w:name w:val="heading 1"/>
    <w:basedOn w:val="Normal"/>
    <w:next w:val="Normal"/>
    <w:link w:val="Overskrift1Tegn"/>
    <w:uiPriority w:val="9"/>
    <w:qFormat/>
    <w:rsid w:val="00196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6F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04C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6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96F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6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skygge-fremhvningsfarve4">
    <w:name w:val="Light Shading Accent 4"/>
    <w:basedOn w:val="Tabel-Normal"/>
    <w:uiPriority w:val="60"/>
    <w:rsid w:val="004D24F5"/>
    <w:pPr>
      <w:spacing w:after="0" w:line="240" w:lineRule="auto"/>
    </w:pPr>
    <w:rPr>
      <w:color w:val="5F497A" w:themeColor="accent4" w:themeShade="BF"/>
      <w:lang w:val="kl-GL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3">
    <w:name w:val="Light Shading Accent 3"/>
    <w:basedOn w:val="Tabel-Normal"/>
    <w:uiPriority w:val="60"/>
    <w:rsid w:val="004D24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tgitter-fremhvningsfarve4">
    <w:name w:val="Light Grid Accent 4"/>
    <w:basedOn w:val="Tabel-Normal"/>
    <w:uiPriority w:val="62"/>
    <w:rsid w:val="00914E99"/>
    <w:pPr>
      <w:spacing w:after="0" w:line="240" w:lineRule="auto"/>
    </w:pPr>
    <w:rPr>
      <w:lang w:val="kl-G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ystgitter-fremhvningsfarve41">
    <w:name w:val="Lyst gitter - fremhævningsfarve 41"/>
    <w:basedOn w:val="Tabel-Normal"/>
    <w:next w:val="Lystgitter-fremhvningsfarve4"/>
    <w:uiPriority w:val="62"/>
    <w:rsid w:val="00914E99"/>
    <w:pPr>
      <w:spacing w:after="0" w:line="240" w:lineRule="auto"/>
    </w:pPr>
    <w:rPr>
      <w:lang w:val="kl-GL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3">
    <w:name w:val="Light Grid Accent 3"/>
    <w:basedOn w:val="Tabel-Normal"/>
    <w:uiPriority w:val="62"/>
    <w:rsid w:val="0094073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D0E53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8D0E53"/>
    <w:pPr>
      <w:spacing w:after="100"/>
      <w:ind w:left="220"/>
    </w:pPr>
    <w:rPr>
      <w:rFonts w:eastAsiaTheme="minorEastAsia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8D0E53"/>
    <w:pPr>
      <w:spacing w:after="100"/>
    </w:pPr>
    <w:rPr>
      <w:rFonts w:eastAsiaTheme="minorEastAsia"/>
      <w:lang w:eastAsia="da-DK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8D0E53"/>
    <w:pPr>
      <w:spacing w:after="100"/>
      <w:ind w:left="440"/>
    </w:pPr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8D0E5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7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737F6"/>
  </w:style>
  <w:style w:type="paragraph" w:styleId="Sidefod">
    <w:name w:val="footer"/>
    <w:basedOn w:val="Normal"/>
    <w:link w:val="SidefodTegn"/>
    <w:uiPriority w:val="99"/>
    <w:unhideWhenUsed/>
    <w:rsid w:val="0057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73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4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CBB1-48E9-A179-58906B3AD47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CBB1-48E9-A179-58906B3AD47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CBB1-48E9-A179-58906B3AD476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CBB1-48E9-A179-58906B3AD47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CBB1-48E9-A179-58906B3AD47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da-DK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CBB1-48E9-A179-58906B3AD476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'Ark1'!$A$1:$A$3</c:f>
              <c:numCache>
                <c:formatCode>General</c:formatCode>
                <c:ptCount val="3"/>
                <c:pt idx="0">
                  <c:v>77</c:v>
                </c:pt>
                <c:pt idx="1">
                  <c:v>38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BB1-48E9-A179-58906B3AD47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B0E3-40AC-40A4-976B-E8859532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Thomassen</dc:creator>
  <cp:lastModifiedBy>Eva Møller Thomassen</cp:lastModifiedBy>
  <cp:revision>2</cp:revision>
  <cp:lastPrinted>2019-07-01T17:39:00Z</cp:lastPrinted>
  <dcterms:created xsi:type="dcterms:W3CDTF">2020-06-19T12:59:00Z</dcterms:created>
  <dcterms:modified xsi:type="dcterms:W3CDTF">2020-06-19T12:59:00Z</dcterms:modified>
</cp:coreProperties>
</file>